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0001742771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7008"/>
        <w:gridCol w:w="3197"/>
      </w:tblGrid>
      <w:tr>
        <w:trPr/>
        <w:tc>
          <w:tcPr>
            <w:tcW w:w="7008" w:type="dxa"/>
            <w:tcBorders/>
            <w:vAlign w:val="center"/>
          </w:tcPr>
          <w:p>
            <w:pPr>
              <w:pStyle w:val="TableContents"/>
              <w:bidi w:val="0"/>
              <w:spacing w:before="0" w:after="283"/>
              <w:jc w:val="left"/>
              <w:rPr/>
            </w:pPr>
            <w:r>
              <w:rPr/>
              <w:t>Name of Issuer</w:t>
            </w:r>
          </w:p>
        </w:tc>
        <w:tc>
          <w:tcPr>
            <w:tcW w:w="3197" w:type="dxa"/>
            <w:tcBorders/>
            <w:vAlign w:val="center"/>
          </w:tcPr>
          <w:p>
            <w:pPr>
              <w:pStyle w:val="TableContents"/>
              <w:bidi w:val="0"/>
              <w:spacing w:before="0" w:after="0"/>
              <w:jc w:val="left"/>
              <w:rPr/>
            </w:pPr>
            <w:r>
              <w:rPr/>
              <w:t>MeiraGTx Holdings plc</w:t>
            </w:r>
          </w:p>
        </w:tc>
      </w:tr>
      <w:tr>
        <w:trPr/>
        <w:tc>
          <w:tcPr>
            <w:tcW w:w="7008" w:type="dxa"/>
            <w:tcBorders/>
            <w:vAlign w:val="center"/>
          </w:tcPr>
          <w:p>
            <w:pPr>
              <w:pStyle w:val="TableContents"/>
              <w:bidi w:val="0"/>
              <w:spacing w:before="0" w:after="283"/>
              <w:jc w:val="left"/>
              <w:rPr/>
            </w:pPr>
            <w:r>
              <w:rPr/>
              <w:t>SEC File Number</w:t>
            </w:r>
          </w:p>
        </w:tc>
        <w:tc>
          <w:tcPr>
            <w:tcW w:w="3197" w:type="dxa"/>
            <w:tcBorders/>
            <w:vAlign w:val="center"/>
          </w:tcPr>
          <w:p>
            <w:pPr>
              <w:pStyle w:val="TableContents"/>
              <w:bidi w:val="0"/>
              <w:spacing w:before="0" w:after="0"/>
              <w:jc w:val="left"/>
              <w:rPr/>
            </w:pPr>
            <w:r>
              <w:rPr/>
              <w:t>001-38520</w:t>
            </w:r>
          </w:p>
        </w:tc>
      </w:tr>
      <w:tr>
        <w:trPr/>
        <w:tc>
          <w:tcPr>
            <w:tcW w:w="7008" w:type="dxa"/>
            <w:tcBorders/>
            <w:vAlign w:val="center"/>
          </w:tcPr>
          <w:p>
            <w:pPr>
              <w:pStyle w:val="TableContents"/>
              <w:bidi w:val="0"/>
              <w:spacing w:before="0" w:after="283"/>
              <w:jc w:val="left"/>
              <w:rPr/>
            </w:pPr>
            <w:r>
              <w:rPr/>
              <w:t>Address of Issuer</w:t>
            </w:r>
          </w:p>
        </w:tc>
        <w:tc>
          <w:tcPr>
            <w:tcW w:w="3197" w:type="dxa"/>
            <w:tcBorders/>
            <w:vAlign w:val="center"/>
          </w:tcPr>
          <w:p>
            <w:pPr>
              <w:pStyle w:val="TableContents"/>
              <w:bidi w:val="0"/>
              <w:spacing w:before="0" w:after="0"/>
              <w:jc w:val="left"/>
              <w:rPr/>
            </w:pPr>
            <w:r>
              <w:rPr/>
              <w:t>655 THIRD AVENUE</w:t>
              <w:br/>
              <w:t>SUITE 1115</w:t>
              <w:br/>
              <w:t>NEW YORK</w:t>
              <w:br/>
              <w:t xml:space="preserve">NEW YORK </w:t>
              <w:br/>
              <w:t>10017</w:t>
            </w:r>
          </w:p>
        </w:tc>
      </w:tr>
      <w:tr>
        <w:trPr/>
        <w:tc>
          <w:tcPr>
            <w:tcW w:w="7008" w:type="dxa"/>
            <w:tcBorders/>
            <w:vAlign w:val="center"/>
          </w:tcPr>
          <w:p>
            <w:pPr>
              <w:pStyle w:val="TableContents"/>
              <w:bidi w:val="0"/>
              <w:spacing w:before="0" w:after="283"/>
              <w:jc w:val="left"/>
              <w:rPr/>
            </w:pPr>
            <w:r>
              <w:rPr/>
              <w:t>Phone</w:t>
            </w:r>
          </w:p>
        </w:tc>
        <w:tc>
          <w:tcPr>
            <w:tcW w:w="3197" w:type="dxa"/>
            <w:tcBorders/>
            <w:vAlign w:val="center"/>
          </w:tcPr>
          <w:p>
            <w:pPr>
              <w:pStyle w:val="TableContents"/>
              <w:bidi w:val="0"/>
              <w:spacing w:before="0" w:after="0"/>
              <w:jc w:val="left"/>
              <w:rPr/>
            </w:pPr>
            <w:r>
              <w:rPr/>
              <w:t>646-860-7985</w:t>
            </w:r>
          </w:p>
        </w:tc>
      </w:tr>
      <w:tr>
        <w:trPr/>
        <w:tc>
          <w:tcPr>
            <w:tcW w:w="7008" w:type="dxa"/>
            <w:tcBorders/>
            <w:vAlign w:val="center"/>
          </w:tcPr>
          <w:p>
            <w:pPr>
              <w:pStyle w:val="TableContents"/>
              <w:bidi w:val="0"/>
              <w:spacing w:before="0" w:after="283"/>
              <w:jc w:val="left"/>
              <w:rPr/>
            </w:pPr>
            <w:r>
              <w:rPr/>
              <w:t>Name of Person for Whose Account the Securities are To Be Sold</w:t>
            </w:r>
          </w:p>
        </w:tc>
        <w:tc>
          <w:tcPr>
            <w:tcW w:w="3197" w:type="dxa"/>
            <w:tcBorders/>
            <w:vAlign w:val="center"/>
          </w:tcPr>
          <w:p>
            <w:pPr>
              <w:pStyle w:val="TableContents"/>
              <w:bidi w:val="0"/>
              <w:spacing w:before="0" w:after="0"/>
              <w:jc w:val="left"/>
              <w:rPr/>
            </w:pPr>
            <w:r>
              <w:rPr/>
              <w:t>Naylor Stuart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7008" w:type="dxa"/>
            <w:tcBorders/>
            <w:vAlign w:val="center"/>
          </w:tcPr>
          <w:p>
            <w:pPr>
              <w:pStyle w:val="TableContents"/>
              <w:bidi w:val="0"/>
              <w:spacing w:before="0" w:after="283"/>
              <w:jc w:val="left"/>
              <w:rPr/>
            </w:pPr>
            <w:r>
              <w:rPr/>
              <w:t>Relationship to Issuer</w:t>
            </w:r>
          </w:p>
        </w:tc>
        <w:tc>
          <w:tcPr>
            <w:tcW w:w="319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Ordinary Shares</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27659</w:t>
            </w:r>
          </w:p>
        </w:tc>
        <w:tc>
          <w:tcPr>
            <w:tcW w:w="1377" w:type="dxa"/>
            <w:tcBorders/>
            <w:vAlign w:val="center"/>
          </w:tcPr>
          <w:p>
            <w:pPr>
              <w:pStyle w:val="TableContents"/>
              <w:bidi w:val="0"/>
              <w:spacing w:before="0" w:after="283"/>
              <w:jc w:val="left"/>
              <w:rPr/>
            </w:pPr>
            <w:r>
              <w:rPr/>
              <w:t>368694.47</w:t>
            </w:r>
          </w:p>
        </w:tc>
        <w:tc>
          <w:tcPr>
            <w:tcW w:w="1552" w:type="dxa"/>
            <w:tcBorders/>
            <w:vAlign w:val="center"/>
          </w:tcPr>
          <w:p>
            <w:pPr>
              <w:pStyle w:val="TableContents"/>
              <w:bidi w:val="0"/>
              <w:spacing w:before="0" w:after="283"/>
              <w:jc w:val="left"/>
              <w:rPr/>
            </w:pPr>
            <w:r>
              <w:rPr/>
              <w:t>92609516</w:t>
            </w:r>
          </w:p>
        </w:tc>
        <w:tc>
          <w:tcPr>
            <w:tcW w:w="1567" w:type="dxa"/>
            <w:tcBorders/>
            <w:vAlign w:val="center"/>
          </w:tcPr>
          <w:p>
            <w:pPr>
              <w:pStyle w:val="TableContents"/>
              <w:bidi w:val="0"/>
              <w:spacing w:before="0" w:after="283"/>
              <w:jc w:val="left"/>
              <w:rPr/>
            </w:pPr>
            <w:r>
              <w:rPr/>
              <w:t>07/07/2026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67"/>
        <w:gridCol w:w="1107"/>
        <w:gridCol w:w="1435"/>
        <w:gridCol w:w="1155"/>
        <w:gridCol w:w="517"/>
        <w:gridCol w:w="1107"/>
        <w:gridCol w:w="1154"/>
        <w:gridCol w:w="1048"/>
        <w:gridCol w:w="1615"/>
      </w:tblGrid>
      <w:tr>
        <w:trPr/>
        <w:tc>
          <w:tcPr>
            <w:tcW w:w="1067" w:type="dxa"/>
            <w:tcBorders/>
            <w:vAlign w:val="center"/>
          </w:tcPr>
          <w:p>
            <w:pPr>
              <w:pStyle w:val="TableHeading"/>
              <w:suppressLineNumbers/>
              <w:bidi w:val="0"/>
              <w:spacing w:before="0" w:after="283"/>
              <w:jc w:val="center"/>
              <w:rPr/>
            </w:pPr>
            <w:r>
              <w:rPr/>
              <w:t>Title of the Class</w:t>
            </w:r>
          </w:p>
        </w:tc>
        <w:tc>
          <w:tcPr>
            <w:tcW w:w="1107" w:type="dxa"/>
            <w:tcBorders/>
            <w:vAlign w:val="center"/>
          </w:tcPr>
          <w:p>
            <w:pPr>
              <w:pStyle w:val="TableHeading"/>
              <w:suppressLineNumbers/>
              <w:bidi w:val="0"/>
              <w:spacing w:before="0" w:after="283"/>
              <w:jc w:val="center"/>
              <w:rPr/>
            </w:pPr>
            <w:r>
              <w:rPr/>
              <w:t>Date you Acquired</w:t>
            </w:r>
          </w:p>
        </w:tc>
        <w:tc>
          <w:tcPr>
            <w:tcW w:w="1435" w:type="dxa"/>
            <w:tcBorders/>
            <w:vAlign w:val="center"/>
          </w:tcPr>
          <w:p>
            <w:pPr>
              <w:pStyle w:val="TableHeading"/>
              <w:suppressLineNumbers/>
              <w:bidi w:val="0"/>
              <w:spacing w:before="0" w:after="283"/>
              <w:jc w:val="center"/>
              <w:rPr/>
            </w:pPr>
            <w:r>
              <w:rPr/>
              <w:t>Nature of Acquisition Transaction</w:t>
            </w:r>
          </w:p>
        </w:tc>
        <w:tc>
          <w:tcPr>
            <w:tcW w:w="1155" w:type="dxa"/>
            <w:tcBorders/>
            <w:vAlign w:val="center"/>
          </w:tcPr>
          <w:p>
            <w:pPr>
              <w:pStyle w:val="TableHeading"/>
              <w:suppressLineNumbers/>
              <w:bidi w:val="0"/>
              <w:spacing w:before="0" w:after="283"/>
              <w:jc w:val="center"/>
              <w:rPr/>
            </w:pPr>
            <w:r>
              <w:rPr/>
              <w:t>Name of Person from Whom Acquired</w:t>
            </w:r>
          </w:p>
        </w:tc>
        <w:tc>
          <w:tcPr>
            <w:tcW w:w="517" w:type="dxa"/>
            <w:tcBorders/>
            <w:vAlign w:val="center"/>
          </w:tcPr>
          <w:p>
            <w:pPr>
              <w:pStyle w:val="TableHeading"/>
              <w:suppressLineNumbers/>
              <w:bidi w:val="0"/>
              <w:spacing w:before="0" w:after="283"/>
              <w:jc w:val="center"/>
              <w:rPr/>
            </w:pPr>
            <w:r>
              <w:rPr/>
              <w:t>Is this a Gift?</w:t>
            </w:r>
          </w:p>
        </w:tc>
        <w:tc>
          <w:tcPr>
            <w:tcW w:w="1107" w:type="dxa"/>
            <w:tcBorders/>
            <w:vAlign w:val="center"/>
          </w:tcPr>
          <w:p>
            <w:pPr>
              <w:pStyle w:val="TableHeading"/>
              <w:suppressLineNumbers/>
              <w:bidi w:val="0"/>
              <w:spacing w:before="0" w:after="283"/>
              <w:jc w:val="center"/>
              <w:rPr/>
            </w:pPr>
            <w:r>
              <w:rPr/>
              <w:t>Date Donor Acquired</w:t>
            </w:r>
          </w:p>
        </w:tc>
        <w:tc>
          <w:tcPr>
            <w:tcW w:w="1154" w:type="dxa"/>
            <w:tcBorders/>
            <w:vAlign w:val="center"/>
          </w:tcPr>
          <w:p>
            <w:pPr>
              <w:pStyle w:val="TableHeading"/>
              <w:suppressLineNumbers/>
              <w:bidi w:val="0"/>
              <w:spacing w:before="0" w:after="283"/>
              <w:jc w:val="center"/>
              <w:rPr/>
            </w:pPr>
            <w:r>
              <w:rPr/>
              <w:t>Amount of Securities Acquired</w:t>
            </w:r>
          </w:p>
        </w:tc>
        <w:tc>
          <w:tcPr>
            <w:tcW w:w="1048" w:type="dxa"/>
            <w:tcBorders/>
            <w:vAlign w:val="center"/>
          </w:tcPr>
          <w:p>
            <w:pPr>
              <w:pStyle w:val="TableHeading"/>
              <w:suppressLineNumbers/>
              <w:bidi w:val="0"/>
              <w:spacing w:before="0" w:after="283"/>
              <w:jc w:val="center"/>
              <w:rPr/>
            </w:pPr>
            <w:r>
              <w:rPr/>
              <w:t>Date of Payment</w:t>
            </w:r>
          </w:p>
        </w:tc>
        <w:tc>
          <w:tcPr>
            <w:tcW w:w="1615"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67" w:type="dxa"/>
            <w:tcBorders/>
            <w:vAlign w:val="center"/>
          </w:tcPr>
          <w:p>
            <w:pPr>
              <w:pStyle w:val="TableContents"/>
              <w:bidi w:val="0"/>
              <w:spacing w:before="0" w:after="283"/>
              <w:jc w:val="left"/>
              <w:rPr/>
            </w:pPr>
            <w:r>
              <w:rPr/>
              <w:t>Ordinary Shares</w:t>
            </w:r>
          </w:p>
        </w:tc>
        <w:tc>
          <w:tcPr>
            <w:tcW w:w="1107" w:type="dxa"/>
            <w:tcBorders/>
            <w:vAlign w:val="center"/>
          </w:tcPr>
          <w:p>
            <w:pPr>
              <w:pStyle w:val="TableContents"/>
              <w:bidi w:val="0"/>
              <w:spacing w:before="0" w:after="283"/>
              <w:jc w:val="left"/>
              <w:rPr/>
            </w:pPr>
            <w:r>
              <w:rPr/>
              <w:t>01/08/2022</w:t>
            </w:r>
          </w:p>
        </w:tc>
        <w:tc>
          <w:tcPr>
            <w:tcW w:w="1435" w:type="dxa"/>
            <w:tcBorders/>
            <w:vAlign w:val="center"/>
          </w:tcPr>
          <w:p>
            <w:pPr>
              <w:pStyle w:val="TableContents"/>
              <w:bidi w:val="0"/>
              <w:spacing w:before="0" w:after="283"/>
              <w:jc w:val="left"/>
              <w:rPr/>
            </w:pPr>
            <w:r>
              <w:rPr/>
              <w:t>Restricted Stock Vesting</w:t>
            </w:r>
          </w:p>
        </w:tc>
        <w:tc>
          <w:tcPr>
            <w:tcW w:w="1155" w:type="dxa"/>
            <w:tcBorders/>
            <w:vAlign w:val="center"/>
          </w:tcPr>
          <w:p>
            <w:pPr>
              <w:pStyle w:val="TableContents"/>
              <w:bidi w:val="0"/>
              <w:spacing w:before="0" w:after="283"/>
              <w:jc w:val="left"/>
              <w:rPr/>
            </w:pPr>
            <w:r>
              <w:rPr/>
              <w:t>Issuer</w:t>
            </w:r>
          </w:p>
        </w:tc>
        <w:tc>
          <w:tcPr>
            <w:tcW w:w="51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7"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pPr>
            <w:r>
              <w:rPr/>
              <w:t>14739</w:t>
            </w:r>
          </w:p>
        </w:tc>
        <w:tc>
          <w:tcPr>
            <w:tcW w:w="1048" w:type="dxa"/>
            <w:tcBorders/>
            <w:vAlign w:val="center"/>
          </w:tcPr>
          <w:p>
            <w:pPr>
              <w:pStyle w:val="TableContents"/>
              <w:bidi w:val="0"/>
              <w:spacing w:before="0" w:after="283"/>
              <w:jc w:val="left"/>
              <w:rPr/>
            </w:pPr>
            <w:r>
              <w:rPr/>
              <w:t>01/08/2022</w:t>
            </w:r>
          </w:p>
        </w:tc>
        <w:tc>
          <w:tcPr>
            <w:tcW w:w="1615" w:type="dxa"/>
            <w:tcBorders/>
            <w:vAlign w:val="center"/>
          </w:tcPr>
          <w:p>
            <w:pPr>
              <w:pStyle w:val="TableContents"/>
              <w:bidi w:val="0"/>
              <w:spacing w:before="0" w:after="283"/>
              <w:jc w:val="left"/>
              <w:rPr/>
            </w:pPr>
            <w:r>
              <w:rPr/>
              <w:t>Compensation</w:t>
            </w:r>
          </w:p>
        </w:tc>
      </w:tr>
      <w:tr>
        <w:trPr/>
        <w:tc>
          <w:tcPr>
            <w:tcW w:w="1067" w:type="dxa"/>
            <w:tcBorders/>
            <w:vAlign w:val="center"/>
          </w:tcPr>
          <w:p>
            <w:pPr>
              <w:pStyle w:val="TableContents"/>
              <w:bidi w:val="0"/>
              <w:spacing w:before="0" w:after="283"/>
              <w:jc w:val="left"/>
              <w:rPr/>
            </w:pPr>
            <w:r>
              <w:rPr/>
              <w:t>Ordinary Shares</w:t>
            </w:r>
          </w:p>
        </w:tc>
        <w:tc>
          <w:tcPr>
            <w:tcW w:w="1107" w:type="dxa"/>
            <w:tcBorders/>
            <w:vAlign w:val="center"/>
          </w:tcPr>
          <w:p>
            <w:pPr>
              <w:pStyle w:val="TableContents"/>
              <w:bidi w:val="0"/>
              <w:spacing w:before="0" w:after="283"/>
              <w:jc w:val="left"/>
              <w:rPr/>
            </w:pPr>
            <w:r>
              <w:rPr/>
              <w:t>01/08/2023</w:t>
            </w:r>
          </w:p>
        </w:tc>
        <w:tc>
          <w:tcPr>
            <w:tcW w:w="1435" w:type="dxa"/>
            <w:tcBorders/>
            <w:vAlign w:val="center"/>
          </w:tcPr>
          <w:p>
            <w:pPr>
              <w:pStyle w:val="TableContents"/>
              <w:bidi w:val="0"/>
              <w:spacing w:before="0" w:after="283"/>
              <w:jc w:val="left"/>
              <w:rPr/>
            </w:pPr>
            <w:r>
              <w:rPr/>
              <w:t>Restricted Stock Vesting</w:t>
            </w:r>
          </w:p>
        </w:tc>
        <w:tc>
          <w:tcPr>
            <w:tcW w:w="1155" w:type="dxa"/>
            <w:tcBorders/>
            <w:vAlign w:val="center"/>
          </w:tcPr>
          <w:p>
            <w:pPr>
              <w:pStyle w:val="TableContents"/>
              <w:bidi w:val="0"/>
              <w:spacing w:before="0" w:after="283"/>
              <w:jc w:val="left"/>
              <w:rPr/>
            </w:pPr>
            <w:r>
              <w:rPr/>
              <w:t>Issuer</w:t>
            </w:r>
          </w:p>
        </w:tc>
        <w:tc>
          <w:tcPr>
            <w:tcW w:w="517"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7"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pPr>
            <w:r>
              <w:rPr/>
              <w:t>12920</w:t>
            </w:r>
          </w:p>
        </w:tc>
        <w:tc>
          <w:tcPr>
            <w:tcW w:w="1048" w:type="dxa"/>
            <w:tcBorders/>
            <w:vAlign w:val="center"/>
          </w:tcPr>
          <w:p>
            <w:pPr>
              <w:pStyle w:val="TableContents"/>
              <w:bidi w:val="0"/>
              <w:spacing w:before="0" w:after="283"/>
              <w:jc w:val="left"/>
              <w:rPr/>
            </w:pPr>
            <w:r>
              <w:rPr/>
              <w:t>01/08/2023</w:t>
            </w:r>
          </w:p>
        </w:tc>
        <w:tc>
          <w:tcPr>
            <w:tcW w:w="1615"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07"/>
        <w:gridCol w:w="2992"/>
        <w:gridCol w:w="954"/>
        <w:gridCol w:w="1575"/>
        <w:gridCol w:w="1777"/>
      </w:tblGrid>
      <w:tr>
        <w:trPr/>
        <w:tc>
          <w:tcPr>
            <w:tcW w:w="2907" w:type="dxa"/>
            <w:tcBorders/>
            <w:vAlign w:val="center"/>
          </w:tcPr>
          <w:p>
            <w:pPr>
              <w:pStyle w:val="TableHeading"/>
              <w:suppressLineNumbers/>
              <w:bidi w:val="0"/>
              <w:spacing w:before="0" w:after="283"/>
              <w:jc w:val="center"/>
              <w:rPr/>
            </w:pPr>
            <w:r>
              <w:rPr/>
              <w:t>Name and Address of Seller</w:t>
            </w:r>
          </w:p>
        </w:tc>
        <w:tc>
          <w:tcPr>
            <w:tcW w:w="2992" w:type="dxa"/>
            <w:tcBorders/>
            <w:vAlign w:val="center"/>
          </w:tcPr>
          <w:p>
            <w:pPr>
              <w:pStyle w:val="TableHeading"/>
              <w:suppressLineNumbers/>
              <w:bidi w:val="0"/>
              <w:spacing w:before="0" w:after="283"/>
              <w:jc w:val="center"/>
              <w:rPr/>
            </w:pPr>
            <w:r>
              <w:rPr/>
              <w:t>Title of Securities Sold</w:t>
            </w:r>
          </w:p>
        </w:tc>
        <w:tc>
          <w:tcPr>
            <w:tcW w:w="954" w:type="dxa"/>
            <w:tcBorders/>
            <w:vAlign w:val="center"/>
          </w:tcPr>
          <w:p>
            <w:pPr>
              <w:pStyle w:val="TableHeading"/>
              <w:suppressLineNumbers/>
              <w:bidi w:val="0"/>
              <w:spacing w:before="0" w:after="283"/>
              <w:jc w:val="center"/>
              <w:rPr/>
            </w:pPr>
            <w:r>
              <w:rPr/>
              <w:t>Date of Sale</w:t>
            </w:r>
          </w:p>
        </w:tc>
        <w:tc>
          <w:tcPr>
            <w:tcW w:w="1575" w:type="dxa"/>
            <w:tcBorders/>
            <w:vAlign w:val="center"/>
          </w:tcPr>
          <w:p>
            <w:pPr>
              <w:pStyle w:val="TableHeading"/>
              <w:suppressLineNumbers/>
              <w:bidi w:val="0"/>
              <w:spacing w:before="0" w:after="283"/>
              <w:jc w:val="center"/>
              <w:rPr/>
            </w:pPr>
            <w:r>
              <w:rPr/>
              <w:t>Amount of Securities Sold</w:t>
            </w:r>
          </w:p>
        </w:tc>
        <w:tc>
          <w:tcPr>
            <w:tcW w:w="1777" w:type="dxa"/>
            <w:tcBorders/>
            <w:vAlign w:val="center"/>
          </w:tcPr>
          <w:p>
            <w:pPr>
              <w:pStyle w:val="TableHeading"/>
              <w:suppressLineNumbers/>
              <w:bidi w:val="0"/>
              <w:spacing w:before="0" w:after="283"/>
              <w:jc w:val="center"/>
              <w:rPr/>
            </w:pPr>
            <w:r>
              <w:rPr/>
              <w:t>Gross Proceeds</w:t>
            </w:r>
          </w:p>
        </w:tc>
      </w:tr>
      <w:tr>
        <w:trPr/>
        <w:tc>
          <w:tcPr>
            <w:tcW w:w="2907" w:type="dxa"/>
            <w:tcBorders/>
            <w:vAlign w:val="center"/>
          </w:tcPr>
          <w:p>
            <w:pPr>
              <w:pStyle w:val="TableContents"/>
              <w:bidi w:val="0"/>
              <w:spacing w:before="0" w:after="283"/>
              <w:jc w:val="left"/>
              <w:rPr/>
            </w:pPr>
            <w:r>
              <w:rPr/>
              <w:t>Stuart Naylor</w:t>
              <w:br/>
              <w:t>655 Third Avenue</w:t>
              <w:br/>
              <w:t>Suite 1115</w:t>
              <w:br/>
              <w:t>New York   NY   10017</w:t>
            </w:r>
          </w:p>
        </w:tc>
        <w:tc>
          <w:tcPr>
            <w:tcW w:w="2992" w:type="dxa"/>
            <w:tcBorders/>
            <w:vAlign w:val="center"/>
          </w:tcPr>
          <w:p>
            <w:pPr>
              <w:pStyle w:val="TableContents"/>
              <w:bidi w:val="0"/>
              <w:spacing w:before="0" w:after="283"/>
              <w:jc w:val="left"/>
              <w:rPr/>
            </w:pPr>
            <w:r>
              <w:rPr/>
              <w:t>Ordinary Shares</w:t>
            </w:r>
          </w:p>
        </w:tc>
        <w:tc>
          <w:tcPr>
            <w:tcW w:w="954" w:type="dxa"/>
            <w:tcBorders/>
            <w:vAlign w:val="center"/>
          </w:tcPr>
          <w:p>
            <w:pPr>
              <w:pStyle w:val="TableContents"/>
              <w:bidi w:val="0"/>
              <w:spacing w:before="0" w:after="283"/>
              <w:jc w:val="left"/>
              <w:rPr/>
            </w:pPr>
            <w:r>
              <w:rPr/>
              <w:t>04/07/2026</w:t>
            </w:r>
          </w:p>
        </w:tc>
        <w:tc>
          <w:tcPr>
            <w:tcW w:w="1575" w:type="dxa"/>
            <w:tcBorders/>
            <w:vAlign w:val="center"/>
          </w:tcPr>
          <w:p>
            <w:pPr>
              <w:pStyle w:val="TableContents"/>
              <w:bidi w:val="0"/>
              <w:spacing w:before="0" w:after="283"/>
              <w:jc w:val="left"/>
              <w:rPr/>
            </w:pPr>
            <w:r>
              <w:rPr/>
              <w:t>27661</w:t>
            </w:r>
          </w:p>
        </w:tc>
        <w:tc>
          <w:tcPr>
            <w:tcW w:w="1777" w:type="dxa"/>
            <w:tcBorders/>
            <w:vAlign w:val="center"/>
          </w:tcPr>
          <w:p>
            <w:pPr>
              <w:pStyle w:val="TableContents"/>
              <w:bidi w:val="0"/>
              <w:spacing w:before="0" w:after="283"/>
              <w:jc w:val="left"/>
              <w:rPr/>
            </w:pPr>
            <w:r>
              <w:rPr/>
              <w:t>258874.75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936"/>
        <w:gridCol w:w="6269"/>
      </w:tblGrid>
      <w:tr>
        <w:trPr/>
        <w:tc>
          <w:tcPr>
            <w:tcW w:w="3936" w:type="dxa"/>
            <w:tcBorders/>
            <w:vAlign w:val="center"/>
          </w:tcPr>
          <w:p>
            <w:pPr>
              <w:pStyle w:val="TableContents"/>
              <w:bidi w:val="0"/>
              <w:spacing w:before="0" w:after="283"/>
              <w:jc w:val="left"/>
              <w:rPr/>
            </w:pPr>
            <w:r>
              <w:rPr/>
              <w:t>Remarks</w:t>
            </w:r>
          </w:p>
        </w:tc>
        <w:tc>
          <w:tcPr>
            <w:tcW w:w="6269" w:type="dxa"/>
            <w:tcBorders/>
            <w:vAlign w:val="center"/>
          </w:tcPr>
          <w:p>
            <w:pPr>
              <w:pStyle w:val="TableContents"/>
              <w:bidi w:val="0"/>
              <w:spacing w:before="0" w:after="283"/>
              <w:jc w:val="left"/>
              <w:rPr>
                <w:sz w:val="4"/>
                <w:szCs w:val="4"/>
              </w:rPr>
            </w:pPr>
            <w:r>
              <w:rPr>
                <w:sz w:val="4"/>
                <w:szCs w:val="4"/>
              </w:rPr>
            </w:r>
          </w:p>
        </w:tc>
      </w:tr>
      <w:tr>
        <w:trPr/>
        <w:tc>
          <w:tcPr>
            <w:tcW w:w="3936" w:type="dxa"/>
            <w:tcBorders/>
            <w:vAlign w:val="center"/>
          </w:tcPr>
          <w:p>
            <w:pPr>
              <w:pStyle w:val="TableContents"/>
              <w:bidi w:val="0"/>
              <w:spacing w:before="0" w:after="283"/>
              <w:jc w:val="left"/>
              <w:rPr/>
            </w:pPr>
            <w:r>
              <w:rPr/>
              <w:t>Date of Notice</w:t>
            </w:r>
          </w:p>
        </w:tc>
        <w:tc>
          <w:tcPr>
            <w:tcW w:w="6269" w:type="dxa"/>
            <w:tcBorders/>
            <w:vAlign w:val="center"/>
          </w:tcPr>
          <w:p>
            <w:pPr>
              <w:pStyle w:val="TableContents"/>
              <w:bidi w:val="0"/>
              <w:spacing w:before="0" w:after="0"/>
              <w:jc w:val="left"/>
              <w:rPr/>
            </w:pPr>
            <w:r>
              <w:rPr/>
              <w:t>07/07/2026</w:t>
            </w:r>
          </w:p>
        </w:tc>
      </w:tr>
      <w:tr>
        <w:trPr/>
        <w:tc>
          <w:tcPr>
            <w:tcW w:w="3936" w:type="dxa"/>
            <w:tcBorders/>
            <w:vAlign w:val="center"/>
          </w:tcPr>
          <w:p>
            <w:pPr>
              <w:pStyle w:val="TableContents"/>
              <w:bidi w:val="0"/>
              <w:spacing w:before="0" w:after="283"/>
              <w:jc w:val="left"/>
              <w:rPr/>
            </w:pPr>
            <w:r>
              <w:rPr/>
              <w:t>Date of Plan Adoption or Giving of Instruction, If Relying on Rule 10b5-1</w:t>
            </w:r>
          </w:p>
        </w:tc>
        <w:tc>
          <w:tcPr>
            <w:tcW w:w="6269" w:type="dxa"/>
            <w:tcBorders/>
            <w:vAlign w:val="center"/>
          </w:tcPr>
          <w:p>
            <w:pPr>
              <w:pStyle w:val="TableContents"/>
              <w:bidi w:val="0"/>
              <w:spacing w:before="0" w:after="0"/>
              <w:jc w:val="left"/>
              <w:rPr/>
            </w:pPr>
            <w:r>
              <w:rPr/>
              <w:t>12/09/2025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36" w:type="dxa"/>
            <w:tcBorders/>
            <w:vAlign w:val="center"/>
          </w:tcPr>
          <w:p>
            <w:pPr>
              <w:pStyle w:val="TableContents"/>
              <w:bidi w:val="0"/>
              <w:spacing w:before="0" w:after="283"/>
              <w:jc w:val="left"/>
              <w:rPr/>
            </w:pPr>
            <w:r>
              <w:rPr/>
              <w:t>Signature</w:t>
            </w:r>
          </w:p>
        </w:tc>
        <w:tc>
          <w:tcPr>
            <w:tcW w:w="6269" w:type="dxa"/>
            <w:tcBorders/>
            <w:vAlign w:val="center"/>
          </w:tcPr>
          <w:p>
            <w:pPr>
              <w:pStyle w:val="TableContents"/>
              <w:bidi w:val="0"/>
              <w:spacing w:before="0" w:after="0"/>
              <w:jc w:val="left"/>
              <w:rPr/>
            </w:pPr>
            <w:r>
              <w:rPr/>
              <w:t>/s/ Gary Redman, as a duly authorized representative of Fidelity Brokerage Services LLC, as attorney-in-fact for Stuart Naylor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644</Words>
  <Characters>3307</Characters>
  <CharactersWithSpaces>3883</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